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A1DD0">
      <w:pP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附表</w:t>
      </w:r>
    </w:p>
    <w:p w14:paraId="49652F16">
      <w:pPr>
        <w:jc w:val="center"/>
        <w:rPr>
          <w:rFonts w:hint="eastAsia" w:ascii="宋体" w:hAnsi="宋体" w:eastAsia="宋体" w:cs="宋体"/>
          <w:bCs/>
          <w:color w:val="auto"/>
          <w:sz w:val="32"/>
          <w:szCs w:val="32"/>
        </w:rPr>
      </w:pPr>
      <w:r>
        <w:rPr>
          <w:rFonts w:hint="eastAsia" w:ascii="宋体" w:hAnsi="宋体" w:cs="宋体"/>
          <w:bCs/>
          <w:color w:val="auto"/>
          <w:sz w:val="32"/>
          <w:szCs w:val="32"/>
          <w:lang w:val="en-US" w:eastAsia="zh-CN"/>
        </w:rPr>
        <w:t>设备采购</w:t>
      </w:r>
      <w:r>
        <w:rPr>
          <w:rFonts w:hint="eastAsia" w:ascii="宋体" w:hAnsi="宋体" w:eastAsia="宋体" w:cs="宋体"/>
          <w:bCs/>
          <w:color w:val="auto"/>
          <w:sz w:val="32"/>
          <w:szCs w:val="32"/>
        </w:rPr>
        <w:t>清单</w:t>
      </w:r>
    </w:p>
    <w:tbl>
      <w:tblPr>
        <w:tblStyle w:val="5"/>
        <w:tblW w:w="481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803"/>
        <w:gridCol w:w="1694"/>
        <w:gridCol w:w="1186"/>
        <w:gridCol w:w="759"/>
        <w:gridCol w:w="590"/>
        <w:gridCol w:w="4521"/>
        <w:gridCol w:w="1634"/>
        <w:gridCol w:w="1467"/>
        <w:gridCol w:w="501"/>
      </w:tblGrid>
      <w:tr w14:paraId="438C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C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F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包件号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52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0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68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3B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数量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C3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供应商专用资格条件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59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交货期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4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交货地点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90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</w:tr>
      <w:tr w14:paraId="034F9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7D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26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2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轨道检查仪(相对测量)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92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F8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49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5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  <w:t>投标物资须提供近五年（至递交投标文件截止日）供货业绩一份，并提供相应的中标通知书或合同文件（或发票）。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65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4B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58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BD76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0F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0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A5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轨道检查仪(大机作业综合测量系统)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7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7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2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85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  <w:t>投标物资须提供近五年（至递交投标文件截止日）供货业绩一份，并提供相应的中标通知书或合同文件（或发票）。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A7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0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B9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134C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B3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ED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1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降低值测量仪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41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E2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61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83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  <w:t>投标物资须提供近五年（至递交投标文件截止日）供货业绩一份，并提供相应的中标通知书或合同文件（或发票）。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8C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5A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4C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23D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A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3D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31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钢轨平直度测量仪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08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9A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89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BB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  <w:t>投标物资须提供近五年（至递交投标文件截止日）供货业绩一份，并提供相应的中标通知书或合同文件（或发票）。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0A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E0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7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59A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72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36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8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数显式道尺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C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把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88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A0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  <w:t>投标物资须提供近五年（至递交投标文件截止日）供货业绩一份，并提供相应的中标通知书或合同文件（或发票）。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F8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95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A2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2EED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57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BC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C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轨道平顺度激光检测仪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3C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D9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5F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DB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  <w:t>投标物资须提供近五年（至递交投标文件截止日）供货业绩一份，并提供相应的中标通知书或合同文件（或发票）。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E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30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34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C785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2B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4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3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支距尺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51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75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把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4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0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  <w:t>投标物资须提供近五年（至递交投标文件截止日）供货业绩一份，并提供相应的中标通知书或合同文件（或发票）。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B1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2D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22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B97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BE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49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2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里氏硬度计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C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98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9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84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92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FA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BFF7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FA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EA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4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数显式扭矩扳手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AF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E4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把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B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3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7A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CE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7D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2A2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67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3E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电子水准仪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A1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9C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45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C9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9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6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F1C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62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98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6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线路检查手持终端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1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79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DB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86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C9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08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C4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6DD0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73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C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2F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无缝线路位移观测仪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63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C2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CE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F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2B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D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45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C8E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E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5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6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准直仪或其他无缝线路位移观测设备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8D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9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9A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4F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59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D1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98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A1B9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986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294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3F1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DD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便携式线路检查仪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EA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6C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3A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63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投标物资须提供近五年（至递交投标文件截止日）供货业绩一份，并提供相应的中标通知书或合同文件（或发票）。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3F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D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ED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2EDD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C6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5C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DA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锁定轨温检测系统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99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68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E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C3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投标物资须提供近五年（至递交投标文件截止日）供货业绩一份，并提供相应的中标通知书或合同文件（或发票）。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A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D4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38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F6BA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F8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4B16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CC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钢轨轮廓测量仪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FB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7D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1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A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投标物资须提供近五年（至递交投标文件截止日）供货业绩一份，并提供相应的中标通知书或合同文件（或发票）。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99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B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E0B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Tahoma" w:hAnsi="Tahoma" w:eastAsia="Tahoma" w:cs="Tahom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C4D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1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D97C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70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钢轨波磨测量仪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42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F6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00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2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投标物资须提供近五年（至递交投标文件截止日）供货业绩一份，并提供相应的中标通知书或合同文件（或发票）。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59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B4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58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A9DC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D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8914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A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钢轨粗糙度检测仪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E5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10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2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5F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投标物资须提供近五年（至递交投标文件截止日）供货业绩一份，并提供相应的中标通知书或合同文件（或发票）。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C6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6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84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3B36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1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1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95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液压钢轨拉伸机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8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92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A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8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投标物资须具有由通过CMA认证或CNAS认可的第三方检测机构出具的近五年内产品质量检测报告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3B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C6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70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360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C9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CC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A9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内燃锯轨机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09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7E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7E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7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投标物资须具有由通过CMA认证或CNAS认可的第三方检测机构出具的近五年内产品质量检测报告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5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19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4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CAC3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BD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3A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内燃钻孔机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8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D4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9C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F7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投标物资须具有由通过CMA认证或CNAS认可的第三方检测机构出具的近五年内产品质量检测报告。 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4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D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1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D1C0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A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79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D4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内燃道岔打磨机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D6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D4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4C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F2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投标物资须具有由通过CMA认证或CNAS认可的第三方检测机构出具的近五年内产品质量检测报告。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CE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7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3E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2B2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4A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4D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7F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钢轨垂直打磨机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6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4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7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BC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投标物资须具有由通过CMA认证或CNAS认可的第三方检测机构出具的近五年内产品质量检测报告。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2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8F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09CD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8D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D1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22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内燃钢轨踏面除锈机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62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D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8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38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投标物资须具有由通过CMA认证或CNAS认可的第三方检测机构出具的近五年内产品质量检测报告。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DE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77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04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2936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7C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6C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86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内燃捣固机具（冲击式内燃捣固棒）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60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E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A0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6C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投标物资须具有由通过CMA认证或CNAS认可的第三方检测机构出具的近五年内产品质量检测报告。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A2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C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D2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A709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2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93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27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内燃捣固机具（振动式内燃捣固棒）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56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2F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C9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82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投标物资须具有由通过CMA认证或CNAS认可的第三方检测机构出具的近五年内产品质量检测报告。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AB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16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EF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AED3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25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3B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A9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机动螺栓扳手（内燃双头螺栓扳手）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2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A5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1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C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投标物资须具有由通过CMA认证或CNAS认可的第三方检测机构出具的近五年内产品质量检测报告。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4C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11BA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37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EA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B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机动螺栓扳手（内燃单头螺栓扳手）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E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7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35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5B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投标物资须具有由通过CMA认证或CNAS认可的第三方检测机构出具的近五年内产品质量检测报告。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B7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5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26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E562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14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E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1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液压道岔捣固机（含走行架）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05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A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组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D2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29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投标物资须具有由通过CMA认证或CNAS认可的第三方检测机构出具的近五年内产品质量检测报告。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05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4E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B6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B3A2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77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BB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B9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锂电锯轨机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CB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5F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FD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5B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投标物资须具有由通过CMA认证或CNAS认可的第三方检测机构出具的近五年内产品质量检测报告。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F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F9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8D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99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8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B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7A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锂电钻孔机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F6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6B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B5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38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投标物资须具有由通过CMA认证或CNAS认可的第三方检测机构出具的近五年内产品质量检测报告。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D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C8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FE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700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D3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7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C9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锂电钢轨垂直打磨机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C7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08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F7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AF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投标物资须具有由通过CMA认证或CNAS认可的第三方检测机构出具的近五年内产品质量检测报告。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BE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2E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26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D04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47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C6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2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锂电钢轨精磨机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D3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0B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E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44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投标物资须具有由通过CMA认证或CNAS认可的第三方检测机构出具的近五年内产品质量检测报告。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3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4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C8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C1B7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0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56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EE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锂电角向磨光机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48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7C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0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6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投标物资须具有由通过CMA认证或CNAS认可的第三方检测机构出具的近五年内产品质量检测报告。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20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B2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6D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573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A6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00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10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锂电扭力扳手（双锂电扣件螺栓扳手）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AA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E3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32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11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投标物资须具有由通过CMA认证或CNAS认可的第三方检测机构出具的近五年内产品质量检测报告。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5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E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5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4FF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3E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DB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A8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锂电扭力扳手（立式双锂电螺栓扳手）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0B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D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4E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0C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1.投标物资须提供近五年（至递交投标文件截止日）供货业绩一份，并提供相应的中标通知书或合同文件（或发票）。2.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投标物资须具有由通过CMA认证或CNAS认可的第三方检测机构出具的近五年内产品质量检测报告。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D7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AE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D9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C71D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F2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72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C8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道岔专用维修工具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E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16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CA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05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8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CA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C7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B07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37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A8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3F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气割工具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80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C2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47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8B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17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F0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6196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54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B7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2A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液压直轨器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B8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34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10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B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F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D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BE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853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5E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9E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80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运轨小车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F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F3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组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44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64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D6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62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B5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72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1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02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D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双向轨缝调整器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B0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6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AE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A3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4A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14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AB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0BE5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7E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0B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A9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电动倒棱机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A2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54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7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3E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E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84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5D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506A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4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1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E7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撞轨器及卡具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BB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D4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90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DF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3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10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68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2BEB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1E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8E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B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液压起拨道器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5F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88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1F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7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0A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4B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F4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4C5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B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3C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22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液压改道器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9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F0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DB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0E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7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9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0D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E07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0B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E7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B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液压起道器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F7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F0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0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2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B9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E1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0B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114E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24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D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39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液压拨道器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4F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9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77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F5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A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42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74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20A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A4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30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0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夯拍机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E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CA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02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22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AC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85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F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3F1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AB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23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E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无螺栓扣件装卸专用工具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E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3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把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96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39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1B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D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6D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987D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8C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33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8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除雪设备（锂电风力除雪机）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33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A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1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2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FE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6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FD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07C3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C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0F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4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扣件预埋套管（螺栓）改锚专用工具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F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26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9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3F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41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02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51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18F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E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81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B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锂电扭力扳手（锂电风炮套筒）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8C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13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A9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65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A7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00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AB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966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2F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C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A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钢轨及焊缝一体化超声波探伤仪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16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89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6D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2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DD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FA7B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8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7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0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数字B显焊缝探伤仪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5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B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29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55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21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5D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3A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7BB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4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49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2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双轨式钢轨焊缝一体化探伤仪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4E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B3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4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AF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5E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32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9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089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A5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A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E8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道岔专用视频涡流探伤仪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88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详见技术规格书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5C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0E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4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DE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B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太原高铁工务段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54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 w14:paraId="46568F92">
      <w:pPr>
        <w:spacing w:line="240" w:lineRule="auto"/>
        <w:ind w:firstLine="261" w:firstLineChars="200"/>
        <w:rPr>
          <w:rFonts w:hint="eastAsia" w:ascii="宋体" w:hAnsi="宋体" w:eastAsia="宋体" w:cs="宋体"/>
          <w:b/>
          <w:color w:val="auto"/>
          <w:sz w:val="13"/>
          <w:szCs w:val="13"/>
          <w:shd w:val="clear" w:color="auto" w:fill="FFFFFF"/>
        </w:rPr>
      </w:pPr>
    </w:p>
    <w:p w14:paraId="50BB583F">
      <w:pPr>
        <w:spacing w:line="240" w:lineRule="auto"/>
        <w:ind w:firstLine="361" w:firstLineChars="200"/>
        <w:rPr>
          <w:rFonts w:hint="eastAsia" w:ascii="宋体" w:hAnsi="宋体" w:eastAsia="宋体" w:cs="宋体"/>
          <w:b/>
          <w:color w:val="auto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/>
          <w:color w:val="auto"/>
          <w:sz w:val="18"/>
          <w:szCs w:val="18"/>
          <w:shd w:val="clear" w:color="auto" w:fill="FFFFFF"/>
          <w:lang w:val="en-US" w:eastAsia="zh-CN"/>
        </w:rPr>
        <w:t>注：</w:t>
      </w:r>
      <w:r>
        <w:rPr>
          <w:rFonts w:hint="eastAsia" w:ascii="宋体" w:hAnsi="宋体" w:eastAsia="宋体" w:cs="宋体"/>
          <w:b/>
          <w:color w:val="auto"/>
          <w:sz w:val="18"/>
          <w:szCs w:val="18"/>
          <w:shd w:val="clear" w:color="auto" w:fill="FFFFFF"/>
        </w:rPr>
        <w:t>持电子钥匙通过北京市公共资源交易服务平台，申请需要购买的包件。将汇款凭证上传至交易服务平台，审核通过后下载招标文件。</w:t>
      </w:r>
    </w:p>
    <w:p w14:paraId="013BF27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5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3"/>
    <w:unhideWhenUsed/>
    <w:qFormat/>
    <w:uiPriority w:val="0"/>
    <w:pPr>
      <w:keepNext/>
      <w:keepLines/>
      <w:widowControl/>
      <w:spacing w:before="260" w:after="260" w:line="416" w:lineRule="auto"/>
      <w:jc w:val="left"/>
      <w:outlineLvl w:val="2"/>
    </w:pPr>
    <w:rPr>
      <w:rFonts w:cs="Times New Roman" w:eastAsiaTheme="minorEastAsia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/>
      <w:sz w:val="24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2025-07-31T07:47:23Z</dcterms:created>
  <dc:creator>lenovo</dc:creator>
  <cp:lastModifiedBy>蒽</cp:lastModifiedBy>
  <dcterms:modified xsi:type="dcterms:W3CDTF">2025-07-31T07:47:36Z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eyJoZGlkIjoiYTdmNjRlZDhhNjBlYjY5YWQ5YTMzYzE3NDE2NGM1ZjEiLCJ1c2VySWQiOiIxMDQzOTAwMzI5In0=</vt:lpwstr>
  </property>
  <property fmtid="{D5CDD505-2E9C-101B-9397-08002B2CF9AE}" pid="4" name="ICV">
    <vt:lpwstr>CA89846295E54071AA3314A7645231BF_12</vt:lpwstr>
  </property>
</Properties>
</file>